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39" w:rsidRPr="006F7D2F" w:rsidRDefault="008D3F39" w:rsidP="006F7D2F">
      <w:pPr>
        <w:pStyle w:val="NormalWeb"/>
        <w:spacing w:before="0" w:beforeAutospacing="0" w:after="0" w:afterAutospacing="0" w:line="375" w:lineRule="atLeast"/>
        <w:jc w:val="center"/>
        <w:rPr>
          <w:b/>
          <w:color w:val="4F4F4F"/>
          <w:lang w:val="sq-AL"/>
        </w:rPr>
      </w:pPr>
      <w:bookmarkStart w:id="0" w:name="_GoBack"/>
      <w:r w:rsidRPr="006F7D2F">
        <w:rPr>
          <w:b/>
          <w:color w:val="4F4F4F"/>
          <w:lang w:val="sq-AL"/>
        </w:rPr>
        <w:t>Situata në Sektorin Hidroenergjitik</w:t>
      </w:r>
    </w:p>
    <w:bookmarkEnd w:id="0"/>
    <w:p w:rsidR="008D3F39" w:rsidRPr="006F7D2F" w:rsidRDefault="008D3F39" w:rsidP="008D3F39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Aktualisht nga regjistri i kontratave që Sektori i Monitorimit të Kontratave Konçesionare monitoron, disponojmë 176 kontrata konçesioni aktive dhe 88 kontrata me kapacitet prodhues nën 2 MW sipas VKM 822/2015.</w:t>
      </w:r>
    </w:p>
    <w:p w:rsidR="008D3F39" w:rsidRDefault="008D3F39" w:rsidP="008D3F39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Lidhur me fazën në të cilën ndodhen këto kontrata, fuqinë dhe prodhimin e energjisë referuar kontratave e gjeni të përmbledhur më</w:t>
      </w:r>
      <w:r w:rsidR="006F7D2F">
        <w:rPr>
          <w:color w:val="4F4F4F"/>
          <w:lang w:val="sq-AL"/>
        </w:rPr>
        <w:t xml:space="preserve"> </w:t>
      </w:r>
      <w:r w:rsidRPr="006F7D2F">
        <w:rPr>
          <w:color w:val="4F4F4F"/>
          <w:lang w:val="sq-AL"/>
        </w:rPr>
        <w:t>poshtë:</w:t>
      </w:r>
    </w:p>
    <w:p w:rsidR="006F7D2F" w:rsidRPr="006F7D2F" w:rsidRDefault="006F7D2F" w:rsidP="008D3F39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</w:p>
    <w:p w:rsidR="008D3F39" w:rsidRPr="006F7D2F" w:rsidRDefault="008D3F39" w:rsidP="008D3F39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Nga totali prej 176 kontatave të konçesionit:</w:t>
      </w:r>
    </w:p>
    <w:p w:rsidR="009721F3" w:rsidRPr="006F7D2F" w:rsidRDefault="008D3F39" w:rsidP="009721F3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 xml:space="preserve">–   Numri i kontratave që kanë hyrë në fazën e prodhimit të energjisë me </w:t>
      </w:r>
      <w:r w:rsidR="009721F3" w:rsidRPr="006F7D2F">
        <w:rPr>
          <w:color w:val="4F4F4F"/>
          <w:lang w:val="sq-AL"/>
        </w:rPr>
        <w:t>të paktën një Hec është 114</w:t>
      </w:r>
      <w:r w:rsidRPr="006F7D2F">
        <w:rPr>
          <w:color w:val="4F4F4F"/>
          <w:lang w:val="sq-AL"/>
        </w:rPr>
        <w:t xml:space="preserve">. Fuqia e instaluar për këto kontrata është </w:t>
      </w:r>
      <w:r w:rsidR="009721F3" w:rsidRPr="006F7D2F">
        <w:rPr>
          <w:color w:val="4F4F4F"/>
          <w:lang w:val="sq-AL"/>
        </w:rPr>
        <w:t>1,078,507 kW</w:t>
      </w:r>
      <w:r w:rsidRPr="006F7D2F">
        <w:rPr>
          <w:color w:val="4F4F4F"/>
          <w:lang w:val="sq-AL"/>
        </w:rPr>
        <w:t xml:space="preserve"> dhe prodhimi vjetor i energjisë </w:t>
      </w:r>
      <w:r w:rsidR="009721F3" w:rsidRPr="006F7D2F">
        <w:rPr>
          <w:color w:val="4F4F4F"/>
          <w:lang w:val="sq-AL"/>
        </w:rPr>
        <w:t>3,888,697,047 kWh/vit.</w:t>
      </w:r>
    </w:p>
    <w:p w:rsidR="008D3F39" w:rsidRPr="006F7D2F" w:rsidRDefault="008D3F39" w:rsidP="00577BF5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–   Numri i kontrata</w:t>
      </w:r>
      <w:r w:rsidR="00577BF5" w:rsidRPr="006F7D2F">
        <w:rPr>
          <w:color w:val="4F4F4F"/>
          <w:lang w:val="sq-AL"/>
        </w:rPr>
        <w:t>ve ne fazën e ndërtimit është 13</w:t>
      </w:r>
      <w:r w:rsidRPr="006F7D2F">
        <w:rPr>
          <w:color w:val="4F4F4F"/>
          <w:lang w:val="sq-AL"/>
        </w:rPr>
        <w:t xml:space="preserve">. Fuqia e instaluar për këto kontrata është </w:t>
      </w:r>
      <w:r w:rsidR="00577BF5" w:rsidRPr="006F7D2F">
        <w:rPr>
          <w:color w:val="4F4F4F"/>
          <w:lang w:val="sq-AL"/>
        </w:rPr>
        <w:t xml:space="preserve">99,664 kW </w:t>
      </w:r>
      <w:r w:rsidRPr="006F7D2F">
        <w:rPr>
          <w:color w:val="4F4F4F"/>
          <w:lang w:val="sq-AL"/>
        </w:rPr>
        <w:t xml:space="preserve"> dhe prodhimi vjetor i energjisë </w:t>
      </w:r>
      <w:r w:rsidR="00577BF5" w:rsidRPr="006F7D2F">
        <w:rPr>
          <w:color w:val="4F4F4F"/>
          <w:lang w:val="sq-AL"/>
        </w:rPr>
        <w:t>348,087,501 kWh/vit</w:t>
      </w:r>
    </w:p>
    <w:p w:rsidR="008D3F39" w:rsidRDefault="008D3F39" w:rsidP="00577BF5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–   Numri i kontratave që nuk</w:t>
      </w:r>
      <w:r w:rsidR="00577BF5" w:rsidRPr="006F7D2F">
        <w:rPr>
          <w:color w:val="4F4F4F"/>
          <w:lang w:val="sq-AL"/>
        </w:rPr>
        <w:t xml:space="preserve"> kanë filluar ndërtimin është 50</w:t>
      </w:r>
      <w:r w:rsidRPr="006F7D2F">
        <w:rPr>
          <w:color w:val="4F4F4F"/>
          <w:lang w:val="sq-AL"/>
        </w:rPr>
        <w:t xml:space="preserve">. Fuqia e instaluar për këto kontrata është </w:t>
      </w:r>
      <w:r w:rsidR="00577BF5" w:rsidRPr="006F7D2F">
        <w:rPr>
          <w:color w:val="4F4F4F"/>
          <w:lang w:val="sq-AL"/>
        </w:rPr>
        <w:t>788,881 kW</w:t>
      </w:r>
      <w:r w:rsidRPr="006F7D2F">
        <w:rPr>
          <w:color w:val="4F4F4F"/>
          <w:lang w:val="sq-AL"/>
        </w:rPr>
        <w:t xml:space="preserve"> dhe prodhimi vjetor i energjisë </w:t>
      </w:r>
      <w:r w:rsidR="00577BF5" w:rsidRPr="006F7D2F">
        <w:rPr>
          <w:color w:val="4F4F4F"/>
          <w:lang w:val="sq-AL"/>
        </w:rPr>
        <w:t>3,117,677,768</w:t>
      </w:r>
      <w:r w:rsidR="00EB4A03" w:rsidRPr="006F7D2F">
        <w:rPr>
          <w:color w:val="4F4F4F"/>
          <w:lang w:val="sq-AL"/>
        </w:rPr>
        <w:t xml:space="preserve"> kW</w:t>
      </w:r>
    </w:p>
    <w:p w:rsidR="006F7D2F" w:rsidRPr="006F7D2F" w:rsidRDefault="006F7D2F" w:rsidP="00577BF5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</w:p>
    <w:p w:rsidR="008D3F39" w:rsidRPr="006F7D2F" w:rsidRDefault="00EB4A03" w:rsidP="008D3F39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Nga totali prej 88  kontatave VKM</w:t>
      </w:r>
      <w:r w:rsidR="008D3F39" w:rsidRPr="006F7D2F">
        <w:rPr>
          <w:color w:val="4F4F4F"/>
          <w:lang w:val="sq-AL"/>
        </w:rPr>
        <w:t>:</w:t>
      </w:r>
    </w:p>
    <w:p w:rsidR="008D3F39" w:rsidRPr="006F7D2F" w:rsidRDefault="008D3F39" w:rsidP="008D3F39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–   Numri i kontratave që kanë hyrë në fazën e prodhimit të energji</w:t>
      </w:r>
      <w:r w:rsidR="00EB4A03" w:rsidRPr="006F7D2F">
        <w:rPr>
          <w:color w:val="4F4F4F"/>
          <w:lang w:val="sq-AL"/>
        </w:rPr>
        <w:t>së me të paktën një Hec është 35</w:t>
      </w:r>
      <w:r w:rsidRPr="006F7D2F">
        <w:rPr>
          <w:color w:val="4F4F4F"/>
          <w:lang w:val="sq-AL"/>
        </w:rPr>
        <w:t xml:space="preserve">. Fuqia e instaluar për këto kontrata është </w:t>
      </w:r>
      <w:r w:rsidR="00EB4A03" w:rsidRPr="006F7D2F">
        <w:rPr>
          <w:color w:val="4F4F4F"/>
          <w:lang w:val="sq-AL"/>
        </w:rPr>
        <w:t xml:space="preserve">42,166 kW </w:t>
      </w:r>
      <w:r w:rsidRPr="006F7D2F">
        <w:rPr>
          <w:color w:val="4F4F4F"/>
          <w:lang w:val="sq-AL"/>
        </w:rPr>
        <w:t xml:space="preserve"> dhe prodhimi vjetor i energjisë </w:t>
      </w:r>
      <w:r w:rsidR="00EB4A03" w:rsidRPr="006F7D2F">
        <w:rPr>
          <w:color w:val="4F4F4F"/>
          <w:lang w:val="sq-AL"/>
        </w:rPr>
        <w:t>150,847,716 kWh/vit.</w:t>
      </w:r>
    </w:p>
    <w:p w:rsidR="008D3F39" w:rsidRPr="006F7D2F" w:rsidRDefault="008D3F39" w:rsidP="008D3F39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–   Numri i kontrata</w:t>
      </w:r>
      <w:r w:rsidR="00EB4A03" w:rsidRPr="006F7D2F">
        <w:rPr>
          <w:color w:val="4F4F4F"/>
          <w:lang w:val="sq-AL"/>
        </w:rPr>
        <w:t>ve ne fazën e ndërtimit është 10</w:t>
      </w:r>
      <w:r w:rsidRPr="006F7D2F">
        <w:rPr>
          <w:color w:val="4F4F4F"/>
          <w:lang w:val="sq-AL"/>
        </w:rPr>
        <w:t xml:space="preserve">. Fuqia e instaluar për këto kontrata është </w:t>
      </w:r>
      <w:r w:rsidR="00EB4A03" w:rsidRPr="006F7D2F">
        <w:rPr>
          <w:color w:val="4F4F4F"/>
          <w:lang w:val="sq-AL"/>
        </w:rPr>
        <w:t xml:space="preserve">18,907 kW </w:t>
      </w:r>
      <w:r w:rsidRPr="006F7D2F">
        <w:rPr>
          <w:color w:val="4F4F4F"/>
          <w:lang w:val="sq-AL"/>
        </w:rPr>
        <w:t xml:space="preserve">dhe prodhimi vjetor i energjisë </w:t>
      </w:r>
      <w:r w:rsidR="00EB4A03" w:rsidRPr="006F7D2F">
        <w:rPr>
          <w:color w:val="4F4F4F"/>
          <w:lang w:val="sq-AL"/>
        </w:rPr>
        <w:t>64,331,370 kWh/vit</w:t>
      </w:r>
    </w:p>
    <w:p w:rsidR="008D3F39" w:rsidRPr="006F7D2F" w:rsidRDefault="008D3F39" w:rsidP="008D3F39">
      <w:pPr>
        <w:pStyle w:val="NormalWeb"/>
        <w:spacing w:before="0" w:beforeAutospacing="0" w:after="0" w:afterAutospacing="0" w:line="375" w:lineRule="atLeast"/>
        <w:rPr>
          <w:color w:val="4F4F4F"/>
          <w:lang w:val="sq-AL"/>
        </w:rPr>
      </w:pPr>
      <w:r w:rsidRPr="006F7D2F">
        <w:rPr>
          <w:color w:val="4F4F4F"/>
          <w:lang w:val="sq-AL"/>
        </w:rPr>
        <w:t>–   Numri i kontratave që nuk</w:t>
      </w:r>
      <w:r w:rsidR="00EB4A03" w:rsidRPr="006F7D2F">
        <w:rPr>
          <w:color w:val="4F4F4F"/>
          <w:lang w:val="sq-AL"/>
        </w:rPr>
        <w:t xml:space="preserve"> kanë filluar ndërtimin është 43</w:t>
      </w:r>
      <w:r w:rsidRPr="006F7D2F">
        <w:rPr>
          <w:color w:val="4F4F4F"/>
          <w:lang w:val="sq-AL"/>
        </w:rPr>
        <w:t xml:space="preserve">. Fuqia e instaluar për këto kontrata është </w:t>
      </w:r>
      <w:r w:rsidR="00EB4A03" w:rsidRPr="006F7D2F">
        <w:rPr>
          <w:color w:val="4F4F4F"/>
          <w:lang w:val="sq-AL"/>
        </w:rPr>
        <w:t>63,574 kW</w:t>
      </w:r>
      <w:r w:rsidRPr="006F7D2F">
        <w:rPr>
          <w:color w:val="4F4F4F"/>
          <w:lang w:val="sq-AL"/>
        </w:rPr>
        <w:t xml:space="preserve"> dhe prodhimi vjetor i energjisë </w:t>
      </w:r>
      <w:r w:rsidR="00EB4A03" w:rsidRPr="006F7D2F">
        <w:rPr>
          <w:color w:val="4F4F4F"/>
          <w:lang w:val="sq-AL"/>
        </w:rPr>
        <w:t>237,968,227kWh/vit.</w:t>
      </w:r>
    </w:p>
    <w:p w:rsidR="008D3F39" w:rsidRPr="008D3F39" w:rsidRDefault="008D3F39" w:rsidP="008D3F39">
      <w:pPr>
        <w:pStyle w:val="NormalWeb"/>
        <w:spacing w:before="0" w:beforeAutospacing="0" w:after="0" w:afterAutospacing="0" w:line="375" w:lineRule="atLeast"/>
        <w:rPr>
          <w:color w:val="4F4F4F"/>
        </w:rPr>
      </w:pPr>
      <w:r w:rsidRPr="008D3F39">
        <w:rPr>
          <w:color w:val="4F4F4F"/>
        </w:rPr>
        <w:t> </w:t>
      </w:r>
    </w:p>
    <w:p w:rsidR="00C96F37" w:rsidRPr="008D3F39" w:rsidRDefault="00C96F37">
      <w:pPr>
        <w:rPr>
          <w:rFonts w:ascii="Times New Roman" w:hAnsi="Times New Roman" w:cs="Times New Roman"/>
          <w:sz w:val="24"/>
          <w:szCs w:val="24"/>
        </w:rPr>
      </w:pPr>
    </w:p>
    <w:sectPr w:rsidR="00C96F37" w:rsidRPr="008D3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9"/>
    <w:rsid w:val="00577BF5"/>
    <w:rsid w:val="006F1FCE"/>
    <w:rsid w:val="006F7D2F"/>
    <w:rsid w:val="007A7395"/>
    <w:rsid w:val="008D3F39"/>
    <w:rsid w:val="009721F3"/>
    <w:rsid w:val="00C96F37"/>
    <w:rsid w:val="00EB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D3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Mbaresa Ferracaku</dc:creator>
  <cp:lastModifiedBy>Nertil Dhimitri</cp:lastModifiedBy>
  <cp:revision>2</cp:revision>
  <dcterms:created xsi:type="dcterms:W3CDTF">2023-02-27T14:50:00Z</dcterms:created>
  <dcterms:modified xsi:type="dcterms:W3CDTF">2023-02-27T14:50:00Z</dcterms:modified>
</cp:coreProperties>
</file>